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2FAE3" w14:textId="1018F489" w:rsidR="00A9586C" w:rsidRDefault="00A9586C" w:rsidP="00D745F4">
      <w:pPr>
        <w:spacing w:after="0"/>
        <w:ind w:left="1440" w:right="-1440" w:firstLine="990"/>
        <w:rPr>
          <w:rFonts w:ascii="Arial" w:hAnsi="Arial" w:cs="Arial"/>
          <w:b/>
          <w:bCs/>
          <w:color w:val="037DAE"/>
          <w:sz w:val="26"/>
          <w:szCs w:val="26"/>
        </w:rPr>
      </w:pPr>
      <w:r w:rsidRPr="00A9586C">
        <w:rPr>
          <w:rFonts w:ascii="Arial" w:hAnsi="Arial" w:cs="Arial"/>
          <w:b/>
          <w:bCs/>
          <w:noProof/>
          <w:color w:val="037DAE"/>
          <w:sz w:val="26"/>
          <w:szCs w:val="26"/>
        </w:rPr>
        <w:drawing>
          <wp:anchor distT="0" distB="0" distL="114300" distR="114300" simplePos="0" relativeHeight="251658240" behindDoc="0" locked="0" layoutInCell="1" allowOverlap="1" wp14:anchorId="48AAD875" wp14:editId="1831B524">
            <wp:simplePos x="0" y="0"/>
            <wp:positionH relativeFrom="column">
              <wp:posOffset>0</wp:posOffset>
            </wp:positionH>
            <wp:positionV relativeFrom="paragraph">
              <wp:posOffset>0</wp:posOffset>
            </wp:positionV>
            <wp:extent cx="2781300" cy="2781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781300" cy="2781300"/>
                    </a:xfrm>
                    <a:prstGeom prst="rect">
                      <a:avLst/>
                    </a:prstGeom>
                  </pic:spPr>
                </pic:pic>
              </a:graphicData>
            </a:graphic>
            <wp14:sizeRelH relativeFrom="page">
              <wp14:pctWidth>0</wp14:pctWidth>
            </wp14:sizeRelH>
            <wp14:sizeRelV relativeFrom="page">
              <wp14:pctHeight>0</wp14:pctHeight>
            </wp14:sizeRelV>
          </wp:anchor>
        </w:drawing>
      </w:r>
      <w:r w:rsidR="00A42987" w:rsidRPr="004C75A0">
        <w:rPr>
          <w:rFonts w:cstheme="minorHAnsi"/>
          <w:noProof/>
        </w:rPr>
        <w:drawing>
          <wp:inline distT="0" distB="0" distL="0" distR="0" wp14:anchorId="13743FCA" wp14:editId="6DBFF422">
            <wp:extent cx="1248961" cy="1616259"/>
            <wp:effectExtent l="0" t="0" r="2858" b="0"/>
            <wp:docPr id="93516036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160360" name="Picture 1" descr="A logo for a compan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1286141" cy="1664374"/>
                    </a:xfrm>
                    <a:prstGeom prst="rect">
                      <a:avLst/>
                    </a:prstGeom>
                  </pic:spPr>
                </pic:pic>
              </a:graphicData>
            </a:graphic>
          </wp:inline>
        </w:drawing>
      </w:r>
    </w:p>
    <w:p w14:paraId="27A0B898" w14:textId="77777777" w:rsidR="00A9586C" w:rsidRDefault="00A9586C" w:rsidP="00086866">
      <w:pPr>
        <w:spacing w:after="0"/>
        <w:rPr>
          <w:rFonts w:ascii="Arial" w:hAnsi="Arial" w:cs="Arial"/>
          <w:b/>
          <w:bCs/>
          <w:color w:val="037DAE"/>
          <w:sz w:val="26"/>
          <w:szCs w:val="26"/>
        </w:rPr>
      </w:pPr>
    </w:p>
    <w:p w14:paraId="4F30A3E7" w14:textId="5247D13D" w:rsidR="00086866" w:rsidRPr="004005B3" w:rsidRDefault="00086866" w:rsidP="002E2A10">
      <w:pPr>
        <w:spacing w:after="0"/>
        <w:jc w:val="center"/>
        <w:rPr>
          <w:rFonts w:ascii="Times New Roman" w:hAnsi="Times New Roman" w:cs="Times New Roman"/>
          <w:b/>
          <w:bCs/>
          <w:color w:val="037DAE"/>
          <w:sz w:val="28"/>
          <w:szCs w:val="28"/>
        </w:rPr>
      </w:pPr>
      <w:r w:rsidRPr="004005B3">
        <w:rPr>
          <w:rFonts w:ascii="Times New Roman" w:hAnsi="Times New Roman" w:cs="Times New Roman"/>
          <w:b/>
          <w:bCs/>
          <w:color w:val="037DAE"/>
          <w:sz w:val="28"/>
          <w:szCs w:val="28"/>
        </w:rPr>
        <w:t xml:space="preserve">Amy </w:t>
      </w:r>
      <w:proofErr w:type="spellStart"/>
      <w:r w:rsidRPr="004005B3">
        <w:rPr>
          <w:rFonts w:ascii="Times New Roman" w:hAnsi="Times New Roman" w:cs="Times New Roman"/>
          <w:b/>
          <w:bCs/>
          <w:color w:val="037DAE"/>
          <w:sz w:val="28"/>
          <w:szCs w:val="28"/>
        </w:rPr>
        <w:t>Castoro</w:t>
      </w:r>
      <w:proofErr w:type="spellEnd"/>
    </w:p>
    <w:p w14:paraId="180CC05E" w14:textId="28EC3048" w:rsidR="00086866" w:rsidRPr="004005B3" w:rsidRDefault="00086866" w:rsidP="002E2A10">
      <w:pPr>
        <w:spacing w:after="0"/>
        <w:jc w:val="center"/>
        <w:rPr>
          <w:rFonts w:ascii="Times New Roman" w:hAnsi="Times New Roman" w:cs="Times New Roman"/>
          <w:i/>
          <w:color w:val="445765"/>
          <w:sz w:val="28"/>
          <w:szCs w:val="28"/>
        </w:rPr>
      </w:pPr>
      <w:r w:rsidRPr="004005B3">
        <w:rPr>
          <w:rFonts w:ascii="Times New Roman" w:hAnsi="Times New Roman" w:cs="Times New Roman"/>
          <w:i/>
          <w:color w:val="445765"/>
          <w:sz w:val="28"/>
          <w:szCs w:val="28"/>
        </w:rPr>
        <w:t>President and Chief Executive Officer</w:t>
      </w:r>
      <w:r w:rsidRPr="004005B3">
        <w:rPr>
          <w:rFonts w:ascii="Times New Roman" w:hAnsi="Times New Roman" w:cs="Times New Roman"/>
          <w:i/>
          <w:color w:val="445765"/>
          <w:sz w:val="28"/>
          <w:szCs w:val="28"/>
        </w:rPr>
        <w:br/>
        <w:t>The Williams Group</w:t>
      </w:r>
    </w:p>
    <w:p w14:paraId="1E7B9780" w14:textId="77777777" w:rsidR="00493054" w:rsidRPr="00493054" w:rsidRDefault="00493054" w:rsidP="00493054">
      <w:pPr>
        <w:spacing w:before="100" w:beforeAutospacing="1" w:after="100" w:afterAutospacing="1" w:line="240" w:lineRule="auto"/>
        <w:rPr>
          <w:rFonts w:ascii="Times New Roman" w:eastAsia="Times New Roman" w:hAnsi="Times New Roman" w:cs="Times New Roman"/>
          <w:sz w:val="28"/>
          <w:szCs w:val="28"/>
        </w:rPr>
      </w:pPr>
      <w:r w:rsidRPr="00493054">
        <w:rPr>
          <w:rFonts w:ascii="Times New Roman" w:eastAsia="Times New Roman" w:hAnsi="Times New Roman" w:cs="Times New Roman"/>
          <w:sz w:val="28"/>
          <w:szCs w:val="28"/>
        </w:rPr>
        <w:t xml:space="preserve">Amy </w:t>
      </w:r>
      <w:proofErr w:type="spellStart"/>
      <w:r w:rsidRPr="00493054">
        <w:rPr>
          <w:rFonts w:ascii="Times New Roman" w:eastAsia="Times New Roman" w:hAnsi="Times New Roman" w:cs="Times New Roman"/>
          <w:sz w:val="28"/>
          <w:szCs w:val="28"/>
        </w:rPr>
        <w:t>Castoro</w:t>
      </w:r>
      <w:proofErr w:type="spellEnd"/>
      <w:r w:rsidRPr="00493054">
        <w:rPr>
          <w:rFonts w:ascii="Times New Roman" w:eastAsia="Times New Roman" w:hAnsi="Times New Roman" w:cs="Times New Roman"/>
          <w:sz w:val="28"/>
          <w:szCs w:val="28"/>
        </w:rPr>
        <w:t xml:space="preserve"> is a recognized expert in preparing high-net-worth families to successfully transition wealth while maintaining family unity and control over assets. As President and CEO of The Williams Group, she leads a team dedicated to ensuring the smooth transfer of wealth across generations. Amy is also an accomplished author, keynote speaker, and senior family coach known for her direct yet compassionate approach, which fosters long-term relationships and delivers measurable results.</w:t>
      </w:r>
    </w:p>
    <w:p w14:paraId="066FD615" w14:textId="77777777" w:rsidR="00493054" w:rsidRPr="00493054" w:rsidRDefault="00493054" w:rsidP="00493054">
      <w:pPr>
        <w:spacing w:before="100" w:beforeAutospacing="1" w:after="100" w:afterAutospacing="1" w:line="240" w:lineRule="auto"/>
        <w:rPr>
          <w:rFonts w:ascii="Times New Roman" w:eastAsia="Times New Roman" w:hAnsi="Times New Roman" w:cs="Times New Roman"/>
          <w:sz w:val="28"/>
          <w:szCs w:val="28"/>
        </w:rPr>
      </w:pPr>
      <w:r w:rsidRPr="00493054">
        <w:rPr>
          <w:rFonts w:ascii="Times New Roman" w:eastAsia="Times New Roman" w:hAnsi="Times New Roman" w:cs="Times New Roman"/>
          <w:sz w:val="28"/>
          <w:szCs w:val="28"/>
        </w:rPr>
        <w:t>With over two decades of experience guiding high-performing individuals and teams, Amy excels at building trust quickly, coordinating effectively, and cultivating resilient relationships. Her unique skill set makes her especially equipped to support family members, wealth advisors, business leaders, and executive teams in leading, innovating, and working more collaboratively. Her corporate experience includes The Walt Disney Company, Adecco Corporation, and Grant Thornton Management Consulting.</w:t>
      </w:r>
    </w:p>
    <w:p w14:paraId="0B74892C" w14:textId="77777777" w:rsidR="00493054" w:rsidRPr="00493054" w:rsidRDefault="00493054" w:rsidP="00493054">
      <w:pPr>
        <w:spacing w:before="100" w:beforeAutospacing="1" w:after="100" w:afterAutospacing="1" w:line="240" w:lineRule="auto"/>
        <w:rPr>
          <w:rFonts w:ascii="Times New Roman" w:eastAsia="Times New Roman" w:hAnsi="Times New Roman" w:cs="Times New Roman"/>
          <w:sz w:val="28"/>
          <w:szCs w:val="28"/>
        </w:rPr>
      </w:pPr>
      <w:r w:rsidRPr="00493054">
        <w:rPr>
          <w:rFonts w:ascii="Times New Roman" w:eastAsia="Times New Roman" w:hAnsi="Times New Roman" w:cs="Times New Roman"/>
          <w:sz w:val="28"/>
          <w:szCs w:val="28"/>
        </w:rPr>
        <w:t xml:space="preserve">Amy is the author of </w:t>
      </w:r>
      <w:r w:rsidRPr="00493054">
        <w:rPr>
          <w:rFonts w:ascii="Times New Roman" w:eastAsia="Times New Roman" w:hAnsi="Times New Roman" w:cs="Times New Roman"/>
          <w:i/>
          <w:iCs/>
          <w:sz w:val="28"/>
          <w:szCs w:val="28"/>
        </w:rPr>
        <w:t>Bridging Generations—Transitioning Family Wealth and Values for a Sustainable Legacy</w:t>
      </w:r>
      <w:r w:rsidRPr="00493054">
        <w:rPr>
          <w:rFonts w:ascii="Times New Roman" w:eastAsia="Times New Roman" w:hAnsi="Times New Roman" w:cs="Times New Roman"/>
          <w:sz w:val="28"/>
          <w:szCs w:val="28"/>
        </w:rPr>
        <w:t xml:space="preserve">. She also contributed the chapter “Ladies, </w:t>
      </w:r>
      <w:proofErr w:type="gramStart"/>
      <w:r w:rsidRPr="00493054">
        <w:rPr>
          <w:rFonts w:ascii="Times New Roman" w:eastAsia="Times New Roman" w:hAnsi="Times New Roman" w:cs="Times New Roman"/>
          <w:sz w:val="28"/>
          <w:szCs w:val="28"/>
        </w:rPr>
        <w:t>Take</w:t>
      </w:r>
      <w:proofErr w:type="gramEnd"/>
      <w:r w:rsidRPr="00493054">
        <w:rPr>
          <w:rFonts w:ascii="Times New Roman" w:eastAsia="Times New Roman" w:hAnsi="Times New Roman" w:cs="Times New Roman"/>
          <w:sz w:val="28"/>
          <w:szCs w:val="28"/>
        </w:rPr>
        <w:t xml:space="preserve"> a Seat” to </w:t>
      </w:r>
      <w:r w:rsidRPr="00493054">
        <w:rPr>
          <w:rFonts w:ascii="Times New Roman" w:eastAsia="Times New Roman" w:hAnsi="Times New Roman" w:cs="Times New Roman"/>
          <w:i/>
          <w:iCs/>
          <w:sz w:val="28"/>
          <w:szCs w:val="28"/>
        </w:rPr>
        <w:t>Stepping into Your Power: An Embodied Approach to Developing Women Leaders</w:t>
      </w:r>
      <w:r w:rsidRPr="00493054">
        <w:rPr>
          <w:rFonts w:ascii="Times New Roman" w:eastAsia="Times New Roman" w:hAnsi="Times New Roman" w:cs="Times New Roman"/>
          <w:sz w:val="28"/>
          <w:szCs w:val="28"/>
        </w:rPr>
        <w:t xml:space="preserve">. Her thought leadership is regularly featured in prominent publications such as </w:t>
      </w:r>
      <w:r w:rsidRPr="00493054">
        <w:rPr>
          <w:rFonts w:ascii="Times New Roman" w:eastAsia="Times New Roman" w:hAnsi="Times New Roman" w:cs="Times New Roman"/>
          <w:i/>
          <w:iCs/>
          <w:sz w:val="28"/>
          <w:szCs w:val="28"/>
        </w:rPr>
        <w:t>Harvard Business Review</w:t>
      </w:r>
      <w:r w:rsidRPr="00493054">
        <w:rPr>
          <w:rFonts w:ascii="Times New Roman" w:eastAsia="Times New Roman" w:hAnsi="Times New Roman" w:cs="Times New Roman"/>
          <w:sz w:val="28"/>
          <w:szCs w:val="28"/>
        </w:rPr>
        <w:t xml:space="preserve">, </w:t>
      </w:r>
      <w:r w:rsidRPr="00493054">
        <w:rPr>
          <w:rFonts w:ascii="Times New Roman" w:eastAsia="Times New Roman" w:hAnsi="Times New Roman" w:cs="Times New Roman"/>
          <w:i/>
          <w:iCs/>
          <w:sz w:val="28"/>
          <w:szCs w:val="28"/>
        </w:rPr>
        <w:t>The Wall Street Journal</w:t>
      </w:r>
      <w:r w:rsidRPr="00493054">
        <w:rPr>
          <w:rFonts w:ascii="Times New Roman" w:eastAsia="Times New Roman" w:hAnsi="Times New Roman" w:cs="Times New Roman"/>
          <w:sz w:val="28"/>
          <w:szCs w:val="28"/>
        </w:rPr>
        <w:t xml:space="preserve">, </w:t>
      </w:r>
      <w:r w:rsidRPr="00493054">
        <w:rPr>
          <w:rFonts w:ascii="Times New Roman" w:eastAsia="Times New Roman" w:hAnsi="Times New Roman" w:cs="Times New Roman"/>
          <w:i/>
          <w:iCs/>
          <w:sz w:val="28"/>
          <w:szCs w:val="28"/>
        </w:rPr>
        <w:t>The New York Times</w:t>
      </w:r>
      <w:r w:rsidRPr="00493054">
        <w:rPr>
          <w:rFonts w:ascii="Times New Roman" w:eastAsia="Times New Roman" w:hAnsi="Times New Roman" w:cs="Times New Roman"/>
          <w:sz w:val="28"/>
          <w:szCs w:val="28"/>
        </w:rPr>
        <w:t xml:space="preserve">, </w:t>
      </w:r>
      <w:r w:rsidRPr="00493054">
        <w:rPr>
          <w:rFonts w:ascii="Times New Roman" w:eastAsia="Times New Roman" w:hAnsi="Times New Roman" w:cs="Times New Roman"/>
          <w:i/>
          <w:iCs/>
          <w:sz w:val="28"/>
          <w:szCs w:val="28"/>
        </w:rPr>
        <w:t>Financial Times</w:t>
      </w:r>
      <w:r w:rsidRPr="00493054">
        <w:rPr>
          <w:rFonts w:ascii="Times New Roman" w:eastAsia="Times New Roman" w:hAnsi="Times New Roman" w:cs="Times New Roman"/>
          <w:sz w:val="28"/>
          <w:szCs w:val="28"/>
        </w:rPr>
        <w:t xml:space="preserve">, </w:t>
      </w:r>
      <w:r w:rsidRPr="00493054">
        <w:rPr>
          <w:rFonts w:ascii="Times New Roman" w:eastAsia="Times New Roman" w:hAnsi="Times New Roman" w:cs="Times New Roman"/>
          <w:i/>
          <w:iCs/>
          <w:sz w:val="28"/>
          <w:szCs w:val="28"/>
        </w:rPr>
        <w:t>CNN Money</w:t>
      </w:r>
      <w:r w:rsidRPr="00493054">
        <w:rPr>
          <w:rFonts w:ascii="Times New Roman" w:eastAsia="Times New Roman" w:hAnsi="Times New Roman" w:cs="Times New Roman"/>
          <w:sz w:val="28"/>
          <w:szCs w:val="28"/>
        </w:rPr>
        <w:t xml:space="preserve">, </w:t>
      </w:r>
      <w:r w:rsidRPr="00493054">
        <w:rPr>
          <w:rFonts w:ascii="Times New Roman" w:eastAsia="Times New Roman" w:hAnsi="Times New Roman" w:cs="Times New Roman"/>
          <w:i/>
          <w:iCs/>
          <w:sz w:val="28"/>
          <w:szCs w:val="28"/>
        </w:rPr>
        <w:t>Forbes</w:t>
      </w:r>
      <w:r w:rsidRPr="00493054">
        <w:rPr>
          <w:rFonts w:ascii="Times New Roman" w:eastAsia="Times New Roman" w:hAnsi="Times New Roman" w:cs="Times New Roman"/>
          <w:sz w:val="28"/>
          <w:szCs w:val="28"/>
        </w:rPr>
        <w:t xml:space="preserve">, </w:t>
      </w:r>
      <w:r w:rsidRPr="00493054">
        <w:rPr>
          <w:rFonts w:ascii="Times New Roman" w:eastAsia="Times New Roman" w:hAnsi="Times New Roman" w:cs="Times New Roman"/>
          <w:i/>
          <w:iCs/>
          <w:sz w:val="28"/>
          <w:szCs w:val="28"/>
        </w:rPr>
        <w:t>Family Wealth Report</w:t>
      </w:r>
      <w:r w:rsidRPr="00493054">
        <w:rPr>
          <w:rFonts w:ascii="Times New Roman" w:eastAsia="Times New Roman" w:hAnsi="Times New Roman" w:cs="Times New Roman"/>
          <w:sz w:val="28"/>
          <w:szCs w:val="28"/>
        </w:rPr>
        <w:t xml:space="preserve">, and the </w:t>
      </w:r>
      <w:r w:rsidRPr="00493054">
        <w:rPr>
          <w:rFonts w:ascii="Times New Roman" w:eastAsia="Times New Roman" w:hAnsi="Times New Roman" w:cs="Times New Roman"/>
          <w:i/>
          <w:iCs/>
          <w:sz w:val="28"/>
          <w:szCs w:val="28"/>
        </w:rPr>
        <w:t>Journal of Wealth Management</w:t>
      </w:r>
      <w:r w:rsidRPr="00493054">
        <w:rPr>
          <w:rFonts w:ascii="Times New Roman" w:eastAsia="Times New Roman" w:hAnsi="Times New Roman" w:cs="Times New Roman"/>
          <w:sz w:val="28"/>
          <w:szCs w:val="28"/>
        </w:rPr>
        <w:t xml:space="preserve">. She is also a frequent podcast guest, including on </w:t>
      </w:r>
      <w:r w:rsidRPr="00493054">
        <w:rPr>
          <w:rFonts w:ascii="Times New Roman" w:eastAsia="Times New Roman" w:hAnsi="Times New Roman" w:cs="Times New Roman"/>
          <w:i/>
          <w:iCs/>
          <w:sz w:val="28"/>
          <w:szCs w:val="28"/>
        </w:rPr>
        <w:t>Motley Fool’s Rule Breaker Investing</w:t>
      </w:r>
      <w:r w:rsidRPr="00493054">
        <w:rPr>
          <w:rFonts w:ascii="Times New Roman" w:eastAsia="Times New Roman" w:hAnsi="Times New Roman" w:cs="Times New Roman"/>
          <w:sz w:val="28"/>
          <w:szCs w:val="28"/>
        </w:rPr>
        <w:t>, where one of her episodes was ranked among the show’s top ten.</w:t>
      </w:r>
    </w:p>
    <w:p w14:paraId="52873D53" w14:textId="0CD20F90" w:rsidR="00811167" w:rsidRPr="00380688" w:rsidRDefault="00493054" w:rsidP="00380688">
      <w:pPr>
        <w:spacing w:before="100" w:beforeAutospacing="1" w:after="100" w:afterAutospacing="1" w:line="240" w:lineRule="auto"/>
        <w:rPr>
          <w:rFonts w:ascii="Times New Roman" w:eastAsia="Times New Roman" w:hAnsi="Times New Roman" w:cs="Times New Roman"/>
          <w:sz w:val="28"/>
          <w:szCs w:val="28"/>
        </w:rPr>
      </w:pPr>
      <w:r w:rsidRPr="00493054">
        <w:rPr>
          <w:rFonts w:ascii="Times New Roman" w:eastAsia="Times New Roman" w:hAnsi="Times New Roman" w:cs="Times New Roman"/>
          <w:sz w:val="28"/>
          <w:szCs w:val="28"/>
        </w:rPr>
        <w:t xml:space="preserve">Amy holds a </w:t>
      </w:r>
      <w:proofErr w:type="gramStart"/>
      <w:r>
        <w:rPr>
          <w:rFonts w:ascii="Times New Roman" w:eastAsia="Times New Roman" w:hAnsi="Times New Roman" w:cs="Times New Roman"/>
          <w:sz w:val="28"/>
          <w:szCs w:val="28"/>
        </w:rPr>
        <w:t>B</w:t>
      </w:r>
      <w:r w:rsidRPr="00493054">
        <w:rPr>
          <w:rFonts w:ascii="Times New Roman" w:eastAsia="Times New Roman" w:hAnsi="Times New Roman" w:cs="Times New Roman"/>
          <w:sz w:val="28"/>
          <w:szCs w:val="28"/>
        </w:rPr>
        <w:t>achelor's degree in Organizational Psychology</w:t>
      </w:r>
      <w:proofErr w:type="gramEnd"/>
      <w:r w:rsidRPr="00493054">
        <w:rPr>
          <w:rFonts w:ascii="Times New Roman" w:eastAsia="Times New Roman" w:hAnsi="Times New Roman" w:cs="Times New Roman"/>
          <w:sz w:val="28"/>
          <w:szCs w:val="28"/>
        </w:rPr>
        <w:t xml:space="preserve"> from Adelphi University and a Master’s in Somatic Coaching from the </w:t>
      </w:r>
      <w:proofErr w:type="spellStart"/>
      <w:r w:rsidRPr="00493054">
        <w:rPr>
          <w:rFonts w:ascii="Times New Roman" w:eastAsia="Times New Roman" w:hAnsi="Times New Roman" w:cs="Times New Roman"/>
          <w:sz w:val="28"/>
          <w:szCs w:val="28"/>
        </w:rPr>
        <w:t>Strozzi</w:t>
      </w:r>
      <w:proofErr w:type="spellEnd"/>
      <w:r w:rsidRPr="00493054">
        <w:rPr>
          <w:rFonts w:ascii="Times New Roman" w:eastAsia="Times New Roman" w:hAnsi="Times New Roman" w:cs="Times New Roman"/>
          <w:sz w:val="28"/>
          <w:szCs w:val="28"/>
        </w:rPr>
        <w:t xml:space="preserve"> Institute.</w:t>
      </w:r>
    </w:p>
    <w:sectPr w:rsidR="00811167" w:rsidRPr="00380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E51E5"/>
    <w:multiLevelType w:val="hybridMultilevel"/>
    <w:tmpl w:val="FF98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B5659"/>
    <w:multiLevelType w:val="hybridMultilevel"/>
    <w:tmpl w:val="D9C4F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07F0E"/>
    <w:multiLevelType w:val="hybridMultilevel"/>
    <w:tmpl w:val="352C20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743935"/>
    <w:multiLevelType w:val="hybridMultilevel"/>
    <w:tmpl w:val="D35C0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D765F"/>
    <w:multiLevelType w:val="hybridMultilevel"/>
    <w:tmpl w:val="0028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DA5F92"/>
    <w:multiLevelType w:val="hybridMultilevel"/>
    <w:tmpl w:val="75C0C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561E1"/>
    <w:multiLevelType w:val="hybridMultilevel"/>
    <w:tmpl w:val="6D387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820E7C"/>
    <w:multiLevelType w:val="hybridMultilevel"/>
    <w:tmpl w:val="9B4C2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400981"/>
    <w:multiLevelType w:val="hybridMultilevel"/>
    <w:tmpl w:val="7CA8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62415">
    <w:abstractNumId w:val="4"/>
  </w:num>
  <w:num w:numId="2" w16cid:durableId="264314121">
    <w:abstractNumId w:val="8"/>
  </w:num>
  <w:num w:numId="3" w16cid:durableId="230577727">
    <w:abstractNumId w:val="7"/>
  </w:num>
  <w:num w:numId="4" w16cid:durableId="665669575">
    <w:abstractNumId w:val="3"/>
  </w:num>
  <w:num w:numId="5" w16cid:durableId="546452983">
    <w:abstractNumId w:val="5"/>
  </w:num>
  <w:num w:numId="6" w16cid:durableId="697971083">
    <w:abstractNumId w:val="1"/>
  </w:num>
  <w:num w:numId="7" w16cid:durableId="350684289">
    <w:abstractNumId w:val="6"/>
  </w:num>
  <w:num w:numId="8" w16cid:durableId="1526283504">
    <w:abstractNumId w:val="2"/>
  </w:num>
  <w:num w:numId="9" w16cid:durableId="320427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395"/>
    <w:rsid w:val="000452DE"/>
    <w:rsid w:val="00051B96"/>
    <w:rsid w:val="00082A71"/>
    <w:rsid w:val="00086866"/>
    <w:rsid w:val="00091288"/>
    <w:rsid w:val="000A1CE6"/>
    <w:rsid w:val="00161B8A"/>
    <w:rsid w:val="001727F5"/>
    <w:rsid w:val="001832F9"/>
    <w:rsid w:val="00184A38"/>
    <w:rsid w:val="001E7B42"/>
    <w:rsid w:val="00203C8C"/>
    <w:rsid w:val="00243922"/>
    <w:rsid w:val="0025410B"/>
    <w:rsid w:val="002C03C3"/>
    <w:rsid w:val="002E2A10"/>
    <w:rsid w:val="002F5B72"/>
    <w:rsid w:val="00303E4E"/>
    <w:rsid w:val="00332836"/>
    <w:rsid w:val="0034252F"/>
    <w:rsid w:val="00360487"/>
    <w:rsid w:val="00360BC9"/>
    <w:rsid w:val="00380688"/>
    <w:rsid w:val="003C1629"/>
    <w:rsid w:val="003D4D3C"/>
    <w:rsid w:val="004005B3"/>
    <w:rsid w:val="00411078"/>
    <w:rsid w:val="004404F0"/>
    <w:rsid w:val="004465B5"/>
    <w:rsid w:val="00447F11"/>
    <w:rsid w:val="00493054"/>
    <w:rsid w:val="00493221"/>
    <w:rsid w:val="004A6E6D"/>
    <w:rsid w:val="004B7A72"/>
    <w:rsid w:val="004D30D1"/>
    <w:rsid w:val="00500ACC"/>
    <w:rsid w:val="00522114"/>
    <w:rsid w:val="00532BC5"/>
    <w:rsid w:val="005479B5"/>
    <w:rsid w:val="005877D5"/>
    <w:rsid w:val="005D46B1"/>
    <w:rsid w:val="005E7A07"/>
    <w:rsid w:val="005F5937"/>
    <w:rsid w:val="00657027"/>
    <w:rsid w:val="006C521C"/>
    <w:rsid w:val="006C52B6"/>
    <w:rsid w:val="007302D3"/>
    <w:rsid w:val="007B0D1D"/>
    <w:rsid w:val="007B248B"/>
    <w:rsid w:val="007B74D2"/>
    <w:rsid w:val="007C3222"/>
    <w:rsid w:val="007E03F7"/>
    <w:rsid w:val="007F7BCF"/>
    <w:rsid w:val="00802ABE"/>
    <w:rsid w:val="00811167"/>
    <w:rsid w:val="00861EB6"/>
    <w:rsid w:val="00886B38"/>
    <w:rsid w:val="00925B47"/>
    <w:rsid w:val="00987809"/>
    <w:rsid w:val="00995866"/>
    <w:rsid w:val="00A0705C"/>
    <w:rsid w:val="00A328C4"/>
    <w:rsid w:val="00A428DF"/>
    <w:rsid w:val="00A42987"/>
    <w:rsid w:val="00A63083"/>
    <w:rsid w:val="00A778DD"/>
    <w:rsid w:val="00A9586C"/>
    <w:rsid w:val="00A971E1"/>
    <w:rsid w:val="00AF64B5"/>
    <w:rsid w:val="00B23F0C"/>
    <w:rsid w:val="00B33B95"/>
    <w:rsid w:val="00B45EDA"/>
    <w:rsid w:val="00BF6F88"/>
    <w:rsid w:val="00CA5815"/>
    <w:rsid w:val="00CC1E11"/>
    <w:rsid w:val="00D11B8C"/>
    <w:rsid w:val="00D15395"/>
    <w:rsid w:val="00D41380"/>
    <w:rsid w:val="00D745F4"/>
    <w:rsid w:val="00D8100B"/>
    <w:rsid w:val="00E04EF2"/>
    <w:rsid w:val="00E32FDE"/>
    <w:rsid w:val="00E62425"/>
    <w:rsid w:val="00EC6E8B"/>
    <w:rsid w:val="00ED0B8A"/>
    <w:rsid w:val="00EF0368"/>
    <w:rsid w:val="00F253A2"/>
    <w:rsid w:val="00F40992"/>
    <w:rsid w:val="00FD1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D9529"/>
  <w15:chartTrackingRefBased/>
  <w15:docId w15:val="{0CE55D6A-2E95-43CF-BD29-73FC35969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87809"/>
    <w:pPr>
      <w:keepNext/>
      <w:keepLines/>
      <w:spacing w:before="40" w:after="0" w:line="240" w:lineRule="auto"/>
      <w:outlineLvl w:val="1"/>
    </w:pPr>
    <w:rPr>
      <w:rFonts w:ascii="Arial" w:eastAsiaTheme="majorEastAsia" w:hAnsi="Arial" w:cstheme="majorBidi"/>
      <w:b/>
      <w:color w:val="037DAE"/>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8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809"/>
    <w:rPr>
      <w:rFonts w:ascii="Segoe UI" w:hAnsi="Segoe UI" w:cs="Segoe UI"/>
      <w:sz w:val="18"/>
      <w:szCs w:val="18"/>
    </w:rPr>
  </w:style>
  <w:style w:type="character" w:customStyle="1" w:styleId="Heading2Char">
    <w:name w:val="Heading 2 Char"/>
    <w:basedOn w:val="DefaultParagraphFont"/>
    <w:link w:val="Heading2"/>
    <w:uiPriority w:val="9"/>
    <w:rsid w:val="00987809"/>
    <w:rPr>
      <w:rFonts w:ascii="Arial" w:eastAsiaTheme="majorEastAsia" w:hAnsi="Arial" w:cstheme="majorBidi"/>
      <w:b/>
      <w:color w:val="037DAE"/>
      <w:sz w:val="26"/>
      <w:szCs w:val="26"/>
    </w:rPr>
  </w:style>
  <w:style w:type="character" w:styleId="CommentReference">
    <w:name w:val="annotation reference"/>
    <w:basedOn w:val="DefaultParagraphFont"/>
    <w:uiPriority w:val="99"/>
    <w:semiHidden/>
    <w:unhideWhenUsed/>
    <w:rsid w:val="003C1629"/>
    <w:rPr>
      <w:sz w:val="16"/>
      <w:szCs w:val="16"/>
    </w:rPr>
  </w:style>
  <w:style w:type="paragraph" w:styleId="CommentText">
    <w:name w:val="annotation text"/>
    <w:basedOn w:val="Normal"/>
    <w:link w:val="CommentTextChar"/>
    <w:uiPriority w:val="99"/>
    <w:semiHidden/>
    <w:unhideWhenUsed/>
    <w:rsid w:val="003C1629"/>
    <w:pPr>
      <w:spacing w:line="240" w:lineRule="auto"/>
    </w:pPr>
    <w:rPr>
      <w:sz w:val="20"/>
      <w:szCs w:val="20"/>
    </w:rPr>
  </w:style>
  <w:style w:type="character" w:customStyle="1" w:styleId="CommentTextChar">
    <w:name w:val="Comment Text Char"/>
    <w:basedOn w:val="DefaultParagraphFont"/>
    <w:link w:val="CommentText"/>
    <w:uiPriority w:val="99"/>
    <w:semiHidden/>
    <w:rsid w:val="003C1629"/>
    <w:rPr>
      <w:sz w:val="20"/>
      <w:szCs w:val="20"/>
    </w:rPr>
  </w:style>
  <w:style w:type="paragraph" w:styleId="CommentSubject">
    <w:name w:val="annotation subject"/>
    <w:basedOn w:val="CommentText"/>
    <w:next w:val="CommentText"/>
    <w:link w:val="CommentSubjectChar"/>
    <w:uiPriority w:val="99"/>
    <w:semiHidden/>
    <w:unhideWhenUsed/>
    <w:rsid w:val="003C1629"/>
    <w:rPr>
      <w:b/>
      <w:bCs/>
    </w:rPr>
  </w:style>
  <w:style w:type="character" w:customStyle="1" w:styleId="CommentSubjectChar">
    <w:name w:val="Comment Subject Char"/>
    <w:basedOn w:val="CommentTextChar"/>
    <w:link w:val="CommentSubject"/>
    <w:uiPriority w:val="99"/>
    <w:semiHidden/>
    <w:rsid w:val="003C1629"/>
    <w:rPr>
      <w:b/>
      <w:bCs/>
      <w:sz w:val="20"/>
      <w:szCs w:val="20"/>
    </w:rPr>
  </w:style>
  <w:style w:type="paragraph" w:styleId="ListParagraph">
    <w:name w:val="List Paragraph"/>
    <w:basedOn w:val="Normal"/>
    <w:uiPriority w:val="34"/>
    <w:qFormat/>
    <w:rsid w:val="007B74D2"/>
    <w:pPr>
      <w:ind w:left="720"/>
      <w:contextualSpacing/>
    </w:pPr>
  </w:style>
  <w:style w:type="paragraph" w:styleId="Revision">
    <w:name w:val="Revision"/>
    <w:hidden/>
    <w:uiPriority w:val="99"/>
    <w:semiHidden/>
    <w:rsid w:val="00411078"/>
    <w:pPr>
      <w:spacing w:after="0" w:line="240" w:lineRule="auto"/>
    </w:pPr>
  </w:style>
  <w:style w:type="character" w:styleId="Hyperlink">
    <w:name w:val="Hyperlink"/>
    <w:basedOn w:val="DefaultParagraphFont"/>
    <w:uiPriority w:val="99"/>
    <w:unhideWhenUsed/>
    <w:rsid w:val="00D745F4"/>
    <w:rPr>
      <w:color w:val="0563C1" w:themeColor="hyperlink"/>
      <w:u w:val="single"/>
    </w:rPr>
  </w:style>
  <w:style w:type="character" w:styleId="UnresolvedMention">
    <w:name w:val="Unresolved Mention"/>
    <w:basedOn w:val="DefaultParagraphFont"/>
    <w:uiPriority w:val="99"/>
    <w:semiHidden/>
    <w:unhideWhenUsed/>
    <w:rsid w:val="00D74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76202">
      <w:bodyDiv w:val="1"/>
      <w:marLeft w:val="0"/>
      <w:marRight w:val="0"/>
      <w:marTop w:val="0"/>
      <w:marBottom w:val="0"/>
      <w:divBdr>
        <w:top w:val="none" w:sz="0" w:space="0" w:color="auto"/>
        <w:left w:val="none" w:sz="0" w:space="0" w:color="auto"/>
        <w:bottom w:val="none" w:sz="0" w:space="0" w:color="auto"/>
        <w:right w:val="none" w:sz="0" w:space="0" w:color="auto"/>
      </w:divBdr>
    </w:div>
    <w:div w:id="35962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Charles Schwab Co., Inc</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Lauren</dc:creator>
  <cp:keywords/>
  <dc:description/>
  <cp:lastModifiedBy>Microsoft Office User</cp:lastModifiedBy>
  <cp:revision>2</cp:revision>
  <dcterms:created xsi:type="dcterms:W3CDTF">2025-05-05T19:02:00Z</dcterms:created>
  <dcterms:modified xsi:type="dcterms:W3CDTF">2025-05-05T19:02:00Z</dcterms:modified>
</cp:coreProperties>
</file>